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FE" w:rsidRPr="00946272" w:rsidRDefault="00585AFE" w:rsidP="00795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>YILLIK MALİYET ORANININ HESAPLANMASI</w:t>
      </w:r>
    </w:p>
    <w:p w:rsidR="00585AFE" w:rsidRPr="00946272" w:rsidRDefault="00585AFE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 xml:space="preserve">Yıllık maliyet oranı, kuruluşlardan </w:t>
      </w:r>
      <w:r w:rsidR="006C1302" w:rsidRPr="00946272">
        <w:rPr>
          <w:rFonts w:ascii="Times New Roman" w:hAnsi="Times New Roman" w:cs="Times New Roman"/>
          <w:sz w:val="24"/>
          <w:szCs w:val="24"/>
        </w:rPr>
        <w:t>tüketici</w:t>
      </w:r>
      <w:r w:rsidRPr="00946272">
        <w:rPr>
          <w:rFonts w:ascii="Times New Roman" w:hAnsi="Times New Roman" w:cs="Times New Roman"/>
          <w:sz w:val="24"/>
          <w:szCs w:val="24"/>
        </w:rPr>
        <w:t xml:space="preserve"> tarafından talep edil</w:t>
      </w:r>
      <w:r w:rsidR="005C1A15" w:rsidRPr="00946272">
        <w:rPr>
          <w:rFonts w:ascii="Times New Roman" w:hAnsi="Times New Roman" w:cs="Times New Roman"/>
          <w:sz w:val="24"/>
          <w:szCs w:val="24"/>
        </w:rPr>
        <w:t xml:space="preserve">en kredi için ödenen tüm ücretlerin, </w:t>
      </w:r>
      <w:r w:rsidRPr="00946272">
        <w:rPr>
          <w:rFonts w:ascii="Times New Roman" w:hAnsi="Times New Roman" w:cs="Times New Roman"/>
          <w:sz w:val="24"/>
          <w:szCs w:val="24"/>
        </w:rPr>
        <w:t>kredi faiz oranına dâhil edilmesiyle elde edilen</w:t>
      </w:r>
      <w:r w:rsidR="005C1A15" w:rsidRPr="00946272">
        <w:rPr>
          <w:rFonts w:ascii="Times New Roman" w:hAnsi="Times New Roman" w:cs="Times New Roman"/>
          <w:sz w:val="24"/>
          <w:szCs w:val="24"/>
        </w:rPr>
        <w:t xml:space="preserve"> toplam maliyet üzerinden oluşan</w:t>
      </w:r>
      <w:r w:rsidRPr="00946272">
        <w:rPr>
          <w:rFonts w:ascii="Times New Roman" w:hAnsi="Times New Roman" w:cs="Times New Roman"/>
          <w:sz w:val="24"/>
          <w:szCs w:val="24"/>
        </w:rPr>
        <w:t xml:space="preserve"> yüzdesel bir orandır. Kredinin yıllık maliyet oranının, bankalar gibi kredi sağlayan kuruluşlar tarafından </w:t>
      </w:r>
      <w:r w:rsidR="006C1302" w:rsidRPr="00946272">
        <w:rPr>
          <w:rFonts w:ascii="Times New Roman" w:hAnsi="Times New Roman" w:cs="Times New Roman"/>
          <w:sz w:val="24"/>
          <w:szCs w:val="24"/>
        </w:rPr>
        <w:t>tüketicilere</w:t>
      </w:r>
      <w:r w:rsidRPr="00946272">
        <w:rPr>
          <w:rFonts w:ascii="Times New Roman" w:hAnsi="Times New Roman" w:cs="Times New Roman"/>
          <w:sz w:val="24"/>
          <w:szCs w:val="24"/>
        </w:rPr>
        <w:t xml:space="preserve"> kredi faiz oranının yanında ek olarak bildirilmesi yasal bir zorunluluktur.</w:t>
      </w:r>
    </w:p>
    <w:p w:rsidR="00795EBB" w:rsidRPr="005018D3" w:rsidRDefault="00795EBB" w:rsidP="00795EBB">
      <w:pPr>
        <w:jc w:val="both"/>
        <w:rPr>
          <w:rFonts w:ascii="Times New Roman" w:hAnsi="Times New Roman"/>
          <w:sz w:val="24"/>
          <w:szCs w:val="24"/>
        </w:rPr>
      </w:pPr>
      <w:r w:rsidRPr="005018D3">
        <w:rPr>
          <w:rFonts w:ascii="Times New Roman" w:hAnsi="Times New Roman"/>
          <w:sz w:val="24"/>
          <w:szCs w:val="24"/>
        </w:rPr>
        <w:t>Yıllık maliyet oranı sayesinde tüketiciler birbirinden farklı kredi ürünlerini karşılaştırabilir ve hangi kredi ürününün daha uygun olduğu hakkında kanaat sahibi olabilirler.</w:t>
      </w:r>
    </w:p>
    <w:p w:rsidR="00585AFE" w:rsidRDefault="00585AFE" w:rsidP="00585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272" w:rsidRPr="00946272" w:rsidRDefault="00946272" w:rsidP="00585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AFE" w:rsidRPr="00946272" w:rsidRDefault="00585AFE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760720" cy="1762212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AFE" w:rsidRPr="00946272" w:rsidRDefault="00585AFE" w:rsidP="00585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AFE" w:rsidRPr="00946272" w:rsidRDefault="00585AFE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>Yıllık maliyet oranı hesaplamaları yukarıda yer alan f</w:t>
      </w:r>
      <w:r w:rsidR="00DC69CB">
        <w:rPr>
          <w:rFonts w:ascii="Times New Roman" w:hAnsi="Times New Roman" w:cs="Times New Roman"/>
          <w:sz w:val="24"/>
          <w:szCs w:val="24"/>
        </w:rPr>
        <w:t>ormüle göre yapılır.</w:t>
      </w:r>
    </w:p>
    <w:p w:rsidR="00585AFE" w:rsidRPr="00946272" w:rsidRDefault="00585AFE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>Formülde kullanılan harf ve sembollerin anlamları;</w:t>
      </w:r>
    </w:p>
    <w:p w:rsidR="00585AFE" w:rsidRPr="00946272" w:rsidRDefault="00585AFE" w:rsidP="00585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AFE" w:rsidRPr="00946272" w:rsidRDefault="00154BCF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 xml:space="preserve">X = Yıllık maliyet oranı ( </w:t>
      </w:r>
      <w:r w:rsidR="006C1302" w:rsidRPr="00946272">
        <w:rPr>
          <w:rFonts w:ascii="Times New Roman" w:hAnsi="Times New Roman" w:cs="Times New Roman"/>
          <w:sz w:val="24"/>
          <w:szCs w:val="24"/>
        </w:rPr>
        <w:t>tüketici</w:t>
      </w:r>
      <w:r w:rsidRPr="00946272">
        <w:rPr>
          <w:rFonts w:ascii="Times New Roman" w:hAnsi="Times New Roman" w:cs="Times New Roman"/>
          <w:sz w:val="24"/>
          <w:szCs w:val="24"/>
        </w:rPr>
        <w:t xml:space="preserve"> tarafından kabul edilmiş olan faiz, ücret, vergi harç ve benzeri yükümlülükler </w:t>
      </w:r>
      <w:r w:rsidR="00AB6816" w:rsidRPr="00946272">
        <w:rPr>
          <w:rFonts w:ascii="Times New Roman" w:hAnsi="Times New Roman" w:cs="Times New Roman"/>
          <w:sz w:val="24"/>
          <w:szCs w:val="24"/>
        </w:rPr>
        <w:t>dâhil</w:t>
      </w:r>
      <w:r w:rsidRPr="00946272">
        <w:rPr>
          <w:rFonts w:ascii="Times New Roman" w:hAnsi="Times New Roman" w:cs="Times New Roman"/>
          <w:sz w:val="24"/>
          <w:szCs w:val="24"/>
        </w:rPr>
        <w:t xml:space="preserve"> taahhütlerin bugünkü değerlerinin yıllık olarak toplamına eşit oranı )</w:t>
      </w:r>
    </w:p>
    <w:p w:rsidR="00154BCF" w:rsidRPr="00946272" w:rsidRDefault="00154BCF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>m = Kullandırılan kredinin son taksit sayısı</w:t>
      </w:r>
    </w:p>
    <w:p w:rsidR="00154BCF" w:rsidRPr="00946272" w:rsidRDefault="00154BCF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>k = kuruluş tarafından yapılan herhangi bir ödemenin sayısı ( l ≤ k ≤ m )</w:t>
      </w:r>
    </w:p>
    <w:p w:rsidR="00154BCF" w:rsidRPr="00946272" w:rsidRDefault="00154BCF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62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k </w:t>
      </w:r>
      <w:r w:rsidRPr="00946272">
        <w:rPr>
          <w:rFonts w:ascii="Times New Roman" w:hAnsi="Times New Roman" w:cs="Times New Roman"/>
          <w:sz w:val="24"/>
          <w:szCs w:val="24"/>
        </w:rPr>
        <w:t>= k da belirtilen ödemenin miktarı</w:t>
      </w:r>
    </w:p>
    <w:p w:rsidR="00154BCF" w:rsidRPr="00946272" w:rsidRDefault="00154BCF" w:rsidP="00585A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462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k </w:t>
      </w:r>
      <w:r w:rsidRPr="00946272">
        <w:rPr>
          <w:rFonts w:ascii="Times New Roman" w:hAnsi="Times New Roman" w:cs="Times New Roman"/>
          <w:sz w:val="24"/>
          <w:szCs w:val="24"/>
        </w:rPr>
        <w:t xml:space="preserve">  = </w:t>
      </w:r>
      <w:r w:rsidR="00C91165" w:rsidRPr="00946272">
        <w:rPr>
          <w:rFonts w:ascii="Times New Roman" w:hAnsi="Times New Roman" w:cs="Times New Roman"/>
          <w:sz w:val="24"/>
          <w:szCs w:val="24"/>
        </w:rPr>
        <w:t>İlk ödeme tarihi ile daha sonraki her bir ödeme tarihi arasındaki yıl ve bir yılın kesirleri olarak ifade edilen aralığın sayısı (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>=0)</w:t>
      </w:r>
    </w:p>
    <w:p w:rsidR="00C91165" w:rsidRPr="00946272" w:rsidRDefault="00C91165" w:rsidP="00585A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m’ = </w:t>
      </w:r>
      <w:r w:rsidR="006C1302" w:rsidRPr="00946272">
        <w:rPr>
          <w:rFonts w:ascii="Times New Roman" w:hAnsi="Times New Roman" w:cs="Times New Roman"/>
          <w:color w:val="000000"/>
          <w:sz w:val="24"/>
          <w:szCs w:val="24"/>
        </w:rPr>
        <w:t>Tüketici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tarafından yapılan son geri ödeme veya ücret ödemesinin sayısı</w:t>
      </w:r>
    </w:p>
    <w:p w:rsidR="00C91165" w:rsidRPr="00946272" w:rsidRDefault="006C1302" w:rsidP="00585A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l =  Tüketici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tarafından yapılan herhangi bir geri ödeme veya ücret ödemesinin sayısı</w:t>
      </w:r>
    </w:p>
    <w:p w:rsidR="00C91165" w:rsidRPr="00946272" w:rsidRDefault="00C91165" w:rsidP="00585A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62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 </w:t>
      </w:r>
      <w:r w:rsidRPr="00946272">
        <w:rPr>
          <w:rFonts w:ascii="Times New Roman" w:hAnsi="Times New Roman" w:cs="Times New Roman"/>
          <w:sz w:val="24"/>
          <w:szCs w:val="24"/>
        </w:rPr>
        <w:t xml:space="preserve"> = </w:t>
      </w:r>
      <w:r w:rsidR="006C1302" w:rsidRPr="00946272">
        <w:rPr>
          <w:rFonts w:ascii="Times New Roman" w:hAnsi="Times New Roman" w:cs="Times New Roman"/>
          <w:color w:val="000000"/>
          <w:sz w:val="24"/>
          <w:szCs w:val="24"/>
        </w:rPr>
        <w:t>Tüketic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i tarafından yapılan herhangi bir geri ödeme veya ücret ödemesinin tutarı</w:t>
      </w:r>
    </w:p>
    <w:p w:rsidR="00154BCF" w:rsidRPr="00946272" w:rsidRDefault="00C91165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462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l </w:t>
      </w:r>
      <w:r w:rsidRPr="00946272">
        <w:rPr>
          <w:rFonts w:ascii="Times New Roman" w:hAnsi="Times New Roman" w:cs="Times New Roman"/>
          <w:sz w:val="24"/>
          <w:szCs w:val="24"/>
        </w:rPr>
        <w:t xml:space="preserve">  = İlk ödeme tarihi ile daha sonraki her bir geri ödeme tarihi arasındaki yıl ve bir yılın kesirleri olarak ifade edilen aralığın sayısı</w:t>
      </w:r>
    </w:p>
    <w:p w:rsidR="00C91165" w:rsidRPr="00946272" w:rsidRDefault="00C91165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lastRenderedPageBreak/>
        <w:t>Bu hesaplama yapılırken;</w:t>
      </w:r>
    </w:p>
    <w:p w:rsidR="00C91165" w:rsidRPr="00946272" w:rsidRDefault="00C91165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Notlar:</w:t>
      </w:r>
    </w:p>
    <w:p w:rsidR="00C91165" w:rsidRPr="00946272" w:rsidRDefault="00C91165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(a) Her iki tarafça farklı tarihlerde ödenen tutarların eşit olması ve eşit aralıklarla ödenmesi koşulu zorunlu değildir.</w:t>
      </w:r>
    </w:p>
    <w:p w:rsidR="00C91165" w:rsidRPr="00946272" w:rsidRDefault="00C91165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(b) Başlangıç tarihi </w:t>
      </w:r>
      <w:r w:rsidR="001950AD" w:rsidRPr="00946272">
        <w:rPr>
          <w:rFonts w:ascii="Times New Roman" w:hAnsi="Times New Roman" w:cs="Times New Roman"/>
          <w:color w:val="000000"/>
          <w:sz w:val="24"/>
          <w:szCs w:val="24"/>
        </w:rPr>
        <w:t>kuruluş tarafından belirlenmiş ve ödeme planı üzerinde yer alan ilk ödeme tarihi olacaktır.</w:t>
      </w:r>
    </w:p>
    <w:p w:rsidR="00C91165" w:rsidRPr="00946272" w:rsidRDefault="00C91165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(c) Hesaplamalarda kullanılan tarihler arasındaki zaman dilimi yıl bazında ve yılın kesirleri şeklinde ifade edilir. Bir yılın 365 gün (veya artık yıllarda 366), 52 hafta veya 12 eşit ay olduğu </w:t>
      </w:r>
      <w:r w:rsidR="001950AD" w:rsidRPr="00946272">
        <w:rPr>
          <w:rFonts w:ascii="Times New Roman" w:hAnsi="Times New Roman" w:cs="Times New Roman"/>
          <w:color w:val="000000"/>
          <w:sz w:val="24"/>
          <w:szCs w:val="24"/>
        </w:rPr>
        <w:t>kabul edilmektedir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50AD" w:rsidRPr="00946272">
        <w:rPr>
          <w:rFonts w:ascii="Times New Roman" w:hAnsi="Times New Roman" w:cs="Times New Roman"/>
          <w:color w:val="000000"/>
          <w:sz w:val="24"/>
          <w:szCs w:val="24"/>
        </w:rPr>
        <w:t>Bir eşit ayın, bunun bir artık yıl olup olmadığına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bakılmaksızın </w:t>
      </w:r>
      <w:r w:rsidR="001950AD" w:rsidRPr="00946272">
        <w:rPr>
          <w:rFonts w:ascii="Times New Roman" w:hAnsi="Times New Roman" w:cs="Times New Roman"/>
          <w:color w:val="000000"/>
          <w:sz w:val="24"/>
          <w:szCs w:val="24"/>
        </w:rPr>
        <w:t>30 günden (yani 360/12) oluştuğu kabul edilmektedir. Hesaplamalarda kullanılan tarihler arasındaki zaman aralıkları tam sayı hafta, ay veya yıl olarak ifade edilemez ise zaman aralıkları o dönemlerin tam sayısı ile birlikte gün sayısı olarak ifade edilir. Günler kullanıldığında;</w:t>
      </w:r>
    </w:p>
    <w:p w:rsidR="001950AD" w:rsidRPr="00946272" w:rsidRDefault="001950AD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ab/>
        <w:t>i. Haftasonu ve tatiller dahil her gün sayılır.</w:t>
      </w:r>
    </w:p>
    <w:p w:rsidR="001950AD" w:rsidRPr="00946272" w:rsidRDefault="001950AD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ab/>
        <w:t>ii. Eşit dönemler ve sonra günler, ilk çekilişin tarihinden geriye doğru sayılır.</w:t>
      </w:r>
    </w:p>
    <w:p w:rsidR="00C91165" w:rsidRPr="00946272" w:rsidRDefault="001950AD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iii. </w:t>
      </w:r>
      <w:r w:rsidR="00F317FF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Gün cinsinden sürenin uzunluğu ilk günü hariç ama son günü </w:t>
      </w:r>
      <w:r w:rsidR="00B66B5F" w:rsidRPr="00946272">
        <w:rPr>
          <w:rFonts w:ascii="Times New Roman" w:hAnsi="Times New Roman" w:cs="Times New Roman"/>
          <w:color w:val="000000"/>
          <w:sz w:val="24"/>
          <w:szCs w:val="24"/>
        </w:rPr>
        <w:t>dâhil</w:t>
      </w:r>
      <w:r w:rsidR="00F317FF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ölçülür ve bu süreyi tam yılın gün sayısına (360 gün ) bölerek ve son günden önceki yılın aynı gününe doğru geriye sayarak ifade edilir.</w:t>
      </w:r>
    </w:p>
    <w:p w:rsidR="00C91165" w:rsidRPr="00946272" w:rsidRDefault="00F317FF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(ç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Hesaplamanın sonucu en az iki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ondalık basamak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ile ifade edilecektir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İzleyen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ondalık basamaktaki rakamın 5’ten yüksek veya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eşit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olması halinde söz konusu ondalık basamakta bulunan rakam bir arttırılacaktır.</w:t>
      </w:r>
    </w:p>
    <w:p w:rsidR="00C91165" w:rsidRPr="00946272" w:rsidRDefault="00F317FF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(d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Denklem pozitif veya negatif olacak şekilde başka bir deyişle yıl olarak ifade edilen 1’den k’ya kadar olan dönemlerde ödenen veya alınan akı</w:t>
      </w:r>
      <w:r w:rsidR="00AB6816" w:rsidRPr="00946272">
        <w:rPr>
          <w:rFonts w:ascii="Times New Roman" w:hAnsi="Times New Roman" w:cs="Times New Roman"/>
          <w:color w:val="000000"/>
          <w:sz w:val="24"/>
          <w:szCs w:val="24"/>
        </w:rPr>
        <w:t>ş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kavramı 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>(A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k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1165" w:rsidRPr="00946272" w:rsidDel="00706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F64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ve tek bir tutar kullanılarak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yeniden yazılabilir. </w:t>
      </w:r>
      <w:r w:rsidR="006E2F64" w:rsidRPr="009462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>Bu akışlar yıllarla ifade edilen birden k’ya kadar olan dönemlerdeki çekiliş ve yatırımları, diğer bir deyişle aktif ve pasifleri kapsar.)</w:t>
      </w:r>
    </w:p>
    <w:p w:rsidR="006E2F64" w:rsidRPr="00946272" w:rsidRDefault="006E2F64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F64" w:rsidRPr="00946272" w:rsidRDefault="006E2F64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2989385" cy="1221425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69" cy="124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64" w:rsidRPr="00946272" w:rsidRDefault="006E2F64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165" w:rsidRPr="00946272" w:rsidRDefault="006E2F64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Buradaki 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S akışların mevcut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bakiyes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idir.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>kışların eşitliğini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sürdürülmesi amaçlanıyorsa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bu </w:t>
      </w:r>
      <w:r w:rsidR="00C91165" w:rsidRPr="00946272">
        <w:rPr>
          <w:rFonts w:ascii="Times New Roman" w:hAnsi="Times New Roman" w:cs="Times New Roman"/>
          <w:color w:val="000000"/>
          <w:sz w:val="24"/>
          <w:szCs w:val="24"/>
        </w:rPr>
        <w:t>değer sıfır olacaktır.</w:t>
      </w:r>
    </w:p>
    <w:p w:rsidR="00946272" w:rsidRPr="00946272" w:rsidRDefault="00946272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272" w:rsidRDefault="00946272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E96" w:rsidRPr="00946272" w:rsidRDefault="006A5E96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lastRenderedPageBreak/>
        <w:t>Örnek</w:t>
      </w:r>
      <w:bookmarkStart w:id="0" w:name="_GoBack"/>
      <w:bookmarkEnd w:id="0"/>
      <w:r w:rsidR="00612485" w:rsidRPr="00946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5E96" w:rsidRPr="00946272" w:rsidRDefault="006A5E96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Kredi Miktarı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ab/>
        <w:t>:10.000 TL</w:t>
      </w:r>
    </w:p>
    <w:p w:rsidR="006A5E96" w:rsidRPr="00946272" w:rsidRDefault="002F79D8" w:rsidP="00C911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Taksit Sayısı (t)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A5E96" w:rsidRPr="00946272">
        <w:rPr>
          <w:rFonts w:ascii="Times New Roman" w:hAnsi="Times New Roman" w:cs="Times New Roman"/>
          <w:color w:val="000000"/>
          <w:sz w:val="24"/>
          <w:szCs w:val="24"/>
        </w:rPr>
        <w:t>: 12 Ay</w:t>
      </w:r>
    </w:p>
    <w:p w:rsidR="00C91165" w:rsidRPr="00946272" w:rsidRDefault="002F79D8" w:rsidP="00585A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Aylık Faiz Oranı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A5E96" w:rsidRPr="00946272">
        <w:rPr>
          <w:rFonts w:ascii="Times New Roman" w:hAnsi="Times New Roman" w:cs="Times New Roman"/>
          <w:color w:val="000000"/>
          <w:sz w:val="24"/>
          <w:szCs w:val="24"/>
        </w:rPr>
        <w:t>: % 1</w:t>
      </w:r>
    </w:p>
    <w:p w:rsidR="006A5E96" w:rsidRPr="00946272" w:rsidRDefault="006A5E96" w:rsidP="00585A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Dosya Ücreti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ab/>
        <w:t>: 50 TL</w:t>
      </w:r>
    </w:p>
    <w:p w:rsidR="006A5E96" w:rsidRPr="00946272" w:rsidRDefault="006A5E96" w:rsidP="00585A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72">
        <w:rPr>
          <w:rFonts w:ascii="Times New Roman" w:hAnsi="Times New Roman" w:cs="Times New Roman"/>
          <w:color w:val="000000"/>
          <w:sz w:val="24"/>
          <w:szCs w:val="24"/>
        </w:rPr>
        <w:t>Aylık Taksit Miktarı</w:t>
      </w:r>
      <w:r w:rsidRPr="00946272">
        <w:rPr>
          <w:rFonts w:ascii="Times New Roman" w:hAnsi="Times New Roman" w:cs="Times New Roman"/>
          <w:color w:val="000000"/>
          <w:sz w:val="24"/>
          <w:szCs w:val="24"/>
        </w:rPr>
        <w:tab/>
        <w:t>: 888,49 TL</w:t>
      </w:r>
    </w:p>
    <w:p w:rsidR="006A5E96" w:rsidRPr="00946272" w:rsidRDefault="006A5E96" w:rsidP="00585A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E96" w:rsidRPr="00946272" w:rsidRDefault="006A5E96" w:rsidP="00585AFE">
      <w:pPr>
        <w:jc w:val="both"/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143E527" wp14:editId="34BAE914">
            <wp:extent cx="3104321" cy="949569"/>
            <wp:effectExtent l="0" t="0" r="1270" b="317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71" cy="95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96" w:rsidRPr="00946272" w:rsidRDefault="006A5E96" w:rsidP="006A5E96">
      <w:pPr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>X =</w:t>
      </w:r>
      <w:r w:rsidRPr="0094627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760720" cy="3690102"/>
            <wp:effectExtent l="0" t="0" r="0" b="571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96" w:rsidRPr="00946272" w:rsidRDefault="006A5E96" w:rsidP="006A5E96">
      <w:pPr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>X= % 13,75</w:t>
      </w:r>
      <w:r w:rsidR="00612485" w:rsidRPr="00946272">
        <w:rPr>
          <w:rFonts w:ascii="Times New Roman" w:hAnsi="Times New Roman" w:cs="Times New Roman"/>
          <w:sz w:val="24"/>
          <w:szCs w:val="24"/>
        </w:rPr>
        <w:t>04 = % 13,75</w:t>
      </w:r>
      <w:r w:rsidRPr="00946272">
        <w:rPr>
          <w:rFonts w:ascii="Times New Roman" w:hAnsi="Times New Roman" w:cs="Times New Roman"/>
          <w:sz w:val="24"/>
          <w:szCs w:val="24"/>
        </w:rPr>
        <w:t xml:space="preserve"> yıllık</w:t>
      </w:r>
      <w:r w:rsidR="00882EE4">
        <w:rPr>
          <w:rFonts w:ascii="Times New Roman" w:hAnsi="Times New Roman" w:cs="Times New Roman"/>
          <w:sz w:val="24"/>
          <w:szCs w:val="24"/>
        </w:rPr>
        <w:t xml:space="preserve"> o</w:t>
      </w:r>
      <w:r w:rsidRPr="00946272">
        <w:rPr>
          <w:rFonts w:ascii="Times New Roman" w:hAnsi="Times New Roman" w:cs="Times New Roman"/>
          <w:sz w:val="24"/>
          <w:szCs w:val="24"/>
        </w:rPr>
        <w:t>larak hesaplandığında her iki tarafta 10.000 sayısında eşitlenmektedir.</w:t>
      </w:r>
    </w:p>
    <w:p w:rsidR="006A5E96" w:rsidRPr="00946272" w:rsidRDefault="006A5E96" w:rsidP="00882EE4">
      <w:pPr>
        <w:rPr>
          <w:rFonts w:ascii="Times New Roman" w:hAnsi="Times New Roman" w:cs="Times New Roman"/>
          <w:sz w:val="24"/>
          <w:szCs w:val="24"/>
        </w:rPr>
      </w:pPr>
      <w:r w:rsidRPr="00946272">
        <w:rPr>
          <w:rFonts w:ascii="Times New Roman" w:hAnsi="Times New Roman" w:cs="Times New Roman"/>
          <w:sz w:val="24"/>
          <w:szCs w:val="24"/>
        </w:rPr>
        <w:t xml:space="preserve">10.000 = 50 + 879 + 869,62 + 860,33 + 851,14 + 842,05 + 833,06 + 824,16 + 815,36 + 806,65 + </w:t>
      </w:r>
      <w:r w:rsidR="00612485" w:rsidRPr="00946272">
        <w:rPr>
          <w:rFonts w:ascii="Times New Roman" w:hAnsi="Times New Roman" w:cs="Times New Roman"/>
          <w:sz w:val="24"/>
          <w:szCs w:val="24"/>
        </w:rPr>
        <w:t>798,04 + 789,52 + 781,07</w:t>
      </w:r>
    </w:p>
    <w:p w:rsidR="00612485" w:rsidRPr="00946272" w:rsidRDefault="00612485" w:rsidP="00612485">
      <w:pPr>
        <w:rPr>
          <w:rFonts w:ascii="Times New Roman" w:hAnsi="Times New Roman" w:cs="Times New Roman"/>
          <w:sz w:val="24"/>
          <w:szCs w:val="24"/>
        </w:rPr>
      </w:pPr>
    </w:p>
    <w:sectPr w:rsidR="00612485" w:rsidRPr="0094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E"/>
    <w:rsid w:val="000113F3"/>
    <w:rsid w:val="00154BCF"/>
    <w:rsid w:val="001950AD"/>
    <w:rsid w:val="002F79D8"/>
    <w:rsid w:val="00393025"/>
    <w:rsid w:val="00437C5E"/>
    <w:rsid w:val="00585AFE"/>
    <w:rsid w:val="005C1A15"/>
    <w:rsid w:val="00612485"/>
    <w:rsid w:val="006A5E96"/>
    <w:rsid w:val="006C1302"/>
    <w:rsid w:val="006E2F64"/>
    <w:rsid w:val="00795EBB"/>
    <w:rsid w:val="00882EE4"/>
    <w:rsid w:val="00946272"/>
    <w:rsid w:val="00A4152D"/>
    <w:rsid w:val="00AB6816"/>
    <w:rsid w:val="00B66B5F"/>
    <w:rsid w:val="00C12B73"/>
    <w:rsid w:val="00C91165"/>
    <w:rsid w:val="00DC69CB"/>
    <w:rsid w:val="00E27ADC"/>
    <w:rsid w:val="00F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9C41F-0275-420E-9AA7-9CC1BB05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Güvenir</dc:creator>
  <cp:keywords/>
  <dc:description/>
  <cp:lastModifiedBy>Windows User</cp:lastModifiedBy>
  <cp:revision>8</cp:revision>
  <dcterms:created xsi:type="dcterms:W3CDTF">2020-09-16T07:44:00Z</dcterms:created>
  <dcterms:modified xsi:type="dcterms:W3CDTF">2020-10-13T07:00:00Z</dcterms:modified>
</cp:coreProperties>
</file>